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 w:cs="Arial"/>
          <w:b/>
          <w:b/>
          <w:sz w:val="32"/>
          <w:szCs w:val="32"/>
        </w:rPr>
      </w:pPr>
      <w:bookmarkStart w:id="0" w:name="_GoBack"/>
      <w:bookmarkEnd w:id="0"/>
      <w:r>
        <w:rPr>
          <w:rFonts w:cs="Arial" w:ascii="Arial" w:hAnsi="Arial"/>
          <w:b/>
          <w:sz w:val="32"/>
          <w:szCs w:val="32"/>
        </w:rPr>
        <w:t>Apartmány U šneka - ubytovací řád</w:t>
      </w:r>
    </w:p>
    <w:p>
      <w:pPr>
        <w:pStyle w:val="Default"/>
        <w:jc w:val="both"/>
        <w:rPr>
          <w:rFonts w:ascii="Arial" w:hAnsi="Arial" w:cs="Arial"/>
          <w:b/>
          <w:b/>
          <w:color w:val="auto"/>
          <w:sz w:val="28"/>
          <w:szCs w:val="28"/>
          <w:u w:val="single"/>
        </w:rPr>
      </w:pPr>
      <w:r>
        <w:rPr>
          <w:rFonts w:cs="Arial" w:ascii="Arial" w:hAnsi="Arial"/>
          <w:b/>
          <w:color w:val="auto"/>
          <w:sz w:val="28"/>
          <w:szCs w:val="28"/>
          <w:u w:val="single"/>
        </w:rPr>
      </w:r>
    </w:p>
    <w:p>
      <w:pPr>
        <w:pStyle w:val="Default"/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Podmínky přechodného ubytování hostů: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Ubytování je v den příjezdu možné od 15 hodin (v jiném čase pouze po dohodě s ubytovatelem).  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den odjezdu musí být pobyt ukončen nejpozději do 10 hodin (v jiném čase pouze po dohodě s ubytovatelem). Provozovatel může provést zběžnou kontrolu apartmánu. V případě, že host ubytovací prostor neuvolní bez předchozí dohody s ubytovatelem, může mu být počítána cena dalšího jednodenního ubytování.</w:t>
      </w:r>
    </w:p>
    <w:p>
      <w:pPr>
        <w:pStyle w:val="Default"/>
        <w:numPr>
          <w:ilvl w:val="0"/>
          <w:numId w:val="1"/>
        </w:numPr>
        <w:spacing w:before="0" w:after="3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Ubytován může být jen host, který se prokáže platným dokladem totožnosti (občanský průkaz, cestovní pas nebo jiný doklad).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Nejpozději v den příjezdu může host obdržet (SMS zprávou, emailem) kód pro odemčení bezpečnostní schránky s klíčem od objektu a apartmánu. 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ukončení pobytu je host povinen ponechat tento klíč v zámku dveří od apartmánu.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Host je povinen při každém odchodu z apartmánu zhasnout světla, vypnout elektrické spotřebiče, uzavřít okna, vodovodní kohoutky, zamknout vchodové dveře do apartmánu a vždy zavřít hlavní vchod do objektu. 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 případě, že host v den odjezdu ve stanovenou dobu apartmán nepředá a není přítomen, vyhrazuje si ubytovatel právo věci hosta vyklidit a uschovat, aby mohl být pokoj k dispozici pro další rezervaci. 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Wifi připojení je zdarma. Heslo je hostům k dispozici v apartmánu. 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Užívání ubytovacího zařízení je dovoleno osobám, které nejsou postiženy infekčními chorobami, nejsou v karanténě a nejsou pod vlivem alkoholu, omamných a psychotropních látek. Jestliže tento fakt bude ubytovateli zatajen a ten jej následně zjistí, může takového hosta ihned bez finanční náhrady vystěhovat.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Ubytovaný host není oprávněn umožnit vstup a pohyb po objektu a přenocování osobám, které nejsou řádně k ubytování přihlášeny.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 apartmánu nesmí host přemisťovat vybavení, provádět opravy a zásahy do elektrické sítě nebo jiné instalace. Host nesmí odnášet vybavení a zařízení objektu. 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 celém objektu není dovoleno používat vlastní elektrické spotřebiče s výjimkou spotřebičů určených k poslechu hudby, k osobní hygieně, mobilních telefonů a výpočetní techniky. 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 vnitřních prostorách platí přísný zákaz kouření a manipulace s otevřeným ohněm.</w:t>
      </w:r>
    </w:p>
    <w:p>
      <w:pPr>
        <w:pStyle w:val="Default"/>
        <w:numPr>
          <w:ilvl w:val="0"/>
          <w:numId w:val="1"/>
        </w:numPr>
        <w:spacing w:before="0" w:after="1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Ubytování jakéhokoliv zvířete není povoleno.</w:t>
      </w:r>
    </w:p>
    <w:p>
      <w:pPr>
        <w:pStyle w:val="Default"/>
        <w:numPr>
          <w:ilvl w:val="0"/>
          <w:numId w:val="1"/>
        </w:numPr>
        <w:spacing w:before="0" w:after="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 uskladnění a vysoušení  sportovní obuvi (zejména lyžařské přezkáče, snowboardové boty, pohorky apod.) slouží topné zařízení, které je instalováno v lyžárně/kolárně. </w:t>
      </w:r>
    </w:p>
    <w:p>
      <w:pPr>
        <w:pStyle w:val="Default"/>
        <w:numPr>
          <w:ilvl w:val="0"/>
          <w:numId w:val="1"/>
        </w:numPr>
        <w:spacing w:before="0" w:after="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 uložení sportovních potřeb (lyže, snowboardy, běžky, sáně, boby, v létě jízdní kola apod.) je určen výhradně prostor lyžárny/kolárny, kterou je host pokaždé povinen zamykat. </w:t>
      </w:r>
    </w:p>
    <w:p>
      <w:pPr>
        <w:pStyle w:val="Default"/>
        <w:numPr>
          <w:ilvl w:val="0"/>
          <w:numId w:val="1"/>
        </w:numPr>
        <w:spacing w:before="0" w:after="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Parkování vozidel hostů je možné zdarma přímo před objektem na vyhrazeném parkovišti. Pro každý apartmán je k dispozici parkování pro jedno vozidlo. 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Je zakázáno odhazovat odpadky mimo tomu určená místa, nebo jinak znečišťovat objekt apartmánů a jeho okolí. 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V době od 22 hod. do 7 hod. je host povinen dodržovat noční klid ve všech prostorách objektu.</w:t>
      </w:r>
    </w:p>
    <w:p>
      <w:pPr>
        <w:pStyle w:val="Default"/>
        <w:numPr>
          <w:ilvl w:val="0"/>
          <w:numId w:val="1"/>
        </w:numPr>
        <w:spacing w:before="0" w:after="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Dospělá osoba nese plnou odpovědnost za případné škody způsobené dítětem či jí svěřenou osobou. </w:t>
      </w:r>
    </w:p>
    <w:p>
      <w:pPr>
        <w:pStyle w:val="Default"/>
        <w:numPr>
          <w:ilvl w:val="0"/>
          <w:numId w:val="1"/>
        </w:numPr>
        <w:spacing w:before="0" w:after="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Apartmán je hostu předán bez závad, pokud host přesto zjistí jakoukoli závadu nebo poruchu, je v jeho vlastním zájmu ji neprodleně nahlásit ubytovateli. V případě, že tak neučiní, má se za to, že dodatečně zjištěné škody způsobil sám. </w:t>
      </w:r>
    </w:p>
    <w:p>
      <w:pPr>
        <w:pStyle w:val="Default"/>
        <w:numPr>
          <w:ilvl w:val="0"/>
          <w:numId w:val="1"/>
        </w:numPr>
        <w:spacing w:before="0" w:after="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Zařízení apartmánů využívá host pouze pro účely, pro které je toto zařízení určeno a odpovídá plně za škodu způsobenou úmyslně nebo nedbalostí. Dojde-li k úmyslnému poškození apartmánu nebo jeho znečištění do té míry, že nemůže být po úklidu opět využíván, hradí host na místě v hotovosti kromě prací potřebných k nápravě poškození nebo znečištění i ubytovací poplatek za tyto dny.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26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Každý je povinen zabezpečit své věci tak, aby nedošlo k jejich odcizení nebo poškození, včetně věcí odložených v zaparkovaných vozidlech. Provozovatel apartmánů neručí za jejich ztráty či poškození. 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26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Provozovatel učinil všechna opatření, aby nedocházelo k poškození zdraví hostů, nenese při běžném provozu zodpovědnost za zdraví hostů. 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Každý přítomný je povinen neprodleně ohlásit provozovateli apartmánů nebezpečí vzniku požáru, situaci vyžadující zásah policie, nebo lékařského ošetření a v rámci svých možností učinit vše, aby zabránil šíření požáru či odvrátil hrozící nebezpečí. 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Host je povinen dodržovat ustanovení tohoto ubytovacího řádu. V případě hrubého porušení má právo ubytovatel ukončit pobyt hosta před uplynutím sjednané doby, a to bez</w:t>
      </w:r>
      <w:r>
        <w:rPr>
          <w:rFonts w:cs="Arial" w:ascii="Arial" w:hAnsi="Arial"/>
        </w:rPr>
        <w:t xml:space="preserve"> náhrady ze strany ubytovatele.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15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 případě, že host v průběhu ubytování svévolně zruší část svého pobytu, nemá nárok na žádnou finanční náhradu.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Ohlašovny na tel. číslech: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TÍSNOVÉ VOLÁNÍ 112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PRVNÍ POMOC 155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HASIČI 150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POLICIE 158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HORSKÁ SLUŽBA ŠPIČÁK 1210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  <w:t xml:space="preserve">UBYTOVATEL +420 737 475 569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2</Pages>
  <Words>713</Words>
  <Characters>3962</Characters>
  <CharactersWithSpaces>4638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2024-12-03T19:02:33Z</dcterms:created>
  <dc:creator/>
  <dc:description/>
  <dc:language>cs-CZ</dc:language>
  <cp:lastModifiedBy/>
  <dcterms:modified xsi:type="dcterms:W3CDTF">2024-12-03T19:03:11Z</dcterms:modified>
  <cp:revision>2</cp:revision>
  <dc:subject/>
  <dc:title/>
</cp:coreProperties>
</file>